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6E4ED0" w:rsidRPr="006E4ED0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84321B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KONSUMENT</w:t>
            </w:r>
          </w:p>
        </w:tc>
      </w:tr>
      <w:tr w:rsidR="006E4ED0" w:rsidRPr="006E4ED0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numer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</w:t>
            </w:r>
            <w:r w:rsidR="00355BF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84321B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(tj. Dz.U.20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</w:t>
            </w:r>
            <w:r w:rsidRPr="00580A9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zm.)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stanowi podstawę prawną do przeszukania bazy BIG InfoMonitor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spowoduje brak możliwości złożenia zapytania do BIG InfoMonitor, bazy Biura Informacji Kredytowej oraz bazy Związku Banków Polskich.</w:t>
            </w:r>
          </w:p>
          <w:p w14:paraId="7E56A14E" w14:textId="77777777" w:rsidR="00427411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do pozyskania za pośrednictwem BIG InfoMonitor danych gospodarczych z Biura Informacji Kredytowej S.A. (BIK) i Związku Banków Polskich (ZBP), w tym między innymi oceny punktowej (scoring), w zakresie niezbędnym do dokonania oceny wiarygodności płatniczej i oceny ryzyka kredytowego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będzie uprawniało wyłącznie do złożenia zapytania do bazy BIG InfoMonitor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84321B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Jednocześnie upoważniam ww. przedsiębiorcę do pozyskania z BIG InfoMonitor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InfoMonitor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491B1E76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</w:p>
    <w:p w14:paraId="7CEC90BC" w14:textId="107C6D26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20997D5E" w14:textId="6D613B67" w:rsidR="00885F19" w:rsidRDefault="004F056F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noProof/>
        </w:rPr>
        <w:drawing>
          <wp:inline distT="0" distB="0" distL="0" distR="0" wp14:anchorId="4B1296B8" wp14:editId="4630BF73">
            <wp:extent cx="6188710" cy="603885"/>
            <wp:effectExtent l="0" t="0" r="2540" b="5715"/>
            <wp:docPr id="3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141A2251-7D96-4D8B-08E1-45EA3621FAC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:a16="http://schemas.microsoft.com/office/drawing/2014/main" id="{141A2251-7D96-4D8B-08E1-45EA3621FAC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74DF8" w14:textId="77777777" w:rsidR="00885F19" w:rsidRDefault="00885F19" w:rsidP="00E6740E">
      <w:pPr>
        <w:suppressAutoHyphens/>
        <w:spacing w:after="120"/>
        <w:jc w:val="both"/>
        <w:rPr>
          <w:rFonts w:asciiTheme="minorHAnsi" w:hAnsiTheme="minorHAnsi" w:cs="Arial"/>
          <w:sz w:val="16"/>
          <w:szCs w:val="16"/>
        </w:rPr>
      </w:pPr>
    </w:p>
    <w:p w14:paraId="435580FF" w14:textId="0CDA2E96" w:rsidR="00B728BB" w:rsidRPr="00FD2A98" w:rsidRDefault="00B728BB" w:rsidP="00B728BB">
      <w:pPr>
        <w:suppressAutoHyphens/>
        <w:spacing w:after="120"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D2A98">
        <w:rPr>
          <w:rFonts w:asciiTheme="minorHAnsi" w:hAnsiTheme="minorHAnsi" w:cs="Arial"/>
          <w:i/>
          <w:iCs/>
          <w:sz w:val="16"/>
          <w:szCs w:val="16"/>
        </w:rPr>
        <w:t>Załącznik nr 10 a do Wniosku o udzielenie pożyczki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InfoMonitor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80627F" w:rsidRPr="00E86A4C" w14:paraId="6618D926" w14:textId="77777777" w:rsidTr="003E42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vAlign w:val="center"/>
          </w:tcPr>
          <w:p w14:paraId="7519492A" w14:textId="77777777" w:rsidR="0080627F" w:rsidRPr="003E4268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E86A4C" w:rsidRPr="00E86A4C" w14:paraId="7DA23F50" w14:textId="77777777" w:rsidTr="003E4268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624F819C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1F2C32B6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94383E" w:rsidRPr="00E86A4C" w14:paraId="51E0F9EC" w14:textId="77777777" w:rsidTr="00910236">
        <w:trPr>
          <w:trHeight w:val="283"/>
        </w:trPr>
        <w:tc>
          <w:tcPr>
            <w:tcW w:w="1752" w:type="dxa"/>
            <w:shd w:val="clear" w:color="auto" w:fill="EAF1DD" w:themeFill="accent3" w:themeFillTint="33"/>
            <w:vAlign w:val="center"/>
          </w:tcPr>
          <w:p w14:paraId="5463E00A" w14:textId="77777777" w:rsidR="00E86A4C" w:rsidRPr="003E4268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3E4268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1696C2C4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shd w:val="clear" w:color="auto" w:fill="EAF1DD" w:themeFill="accent3" w:themeFillTint="33"/>
            <w:vAlign w:val="center"/>
          </w:tcPr>
          <w:p w14:paraId="30BA9898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2B542A">
              <w:rPr>
                <w:rFonts w:asciiTheme="minorHAnsi" w:eastAsiaTheme="minorEastAsia" w:hAnsiTheme="minorHAnsi"/>
                <w:sz w:val="18"/>
              </w:rPr>
              <w:t>Nr i seria dok</w:t>
            </w:r>
            <w:r>
              <w:rPr>
                <w:rFonts w:asciiTheme="minorHAnsi" w:eastAsiaTheme="minorEastAsia" w:hAnsiTheme="minorHAnsi"/>
                <w:sz w:val="18"/>
              </w:rPr>
              <w:t>.</w:t>
            </w:r>
            <w:r w:rsidRPr="002B542A">
              <w:rPr>
                <w:rFonts w:asciiTheme="minorHAnsi" w:eastAsiaTheme="minorEastAsia" w:hAnsiTheme="minorHAnsi"/>
                <w:sz w:val="18"/>
              </w:rPr>
              <w:t xml:space="preserve"> </w:t>
            </w:r>
            <w:r w:rsidR="00910236" w:rsidRPr="002B542A">
              <w:rPr>
                <w:rFonts w:asciiTheme="minorHAnsi" w:eastAsiaTheme="minorEastAsia" w:hAnsiTheme="minorHAnsi"/>
                <w:sz w:val="18"/>
              </w:rPr>
              <w:t>toż</w:t>
            </w:r>
            <w:r w:rsidR="0094383E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vAlign w:val="center"/>
          </w:tcPr>
          <w:p w14:paraId="017CCC53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shd w:val="clear" w:color="auto" w:fill="EAF1DD" w:themeFill="accent3" w:themeFillTint="33"/>
            <w:vAlign w:val="center"/>
          </w:tcPr>
          <w:p w14:paraId="2BB73C1C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E03458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F89BB3E" w14:textId="77777777" w:rsidR="00E86A4C" w:rsidRPr="00E86A4C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E86A4C" w:rsidRPr="00E86A4C" w14:paraId="46D51FCB" w14:textId="77777777" w:rsidTr="00235523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EE0C45D" w14:textId="77777777" w:rsidR="00DA39B0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>
              <w:rPr>
                <w:rFonts w:asciiTheme="minorHAnsi" w:eastAsiaTheme="minorEastAsia" w:hAnsiTheme="minorHAnsi"/>
                <w:sz w:val="14"/>
                <w:szCs w:val="14"/>
              </w:rPr>
              <w:t>w</w:t>
            </w: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 xml:space="preserve">ypełnia się w przypadku obcokrajowca </w:t>
            </w:r>
          </w:p>
          <w:p w14:paraId="4FD9FC0D" w14:textId="77777777" w:rsidR="00E86A4C" w:rsidRPr="003E4268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262E7E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8A75782" w14:textId="77777777" w:rsidR="00E86A4C" w:rsidRPr="00E86A4C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6A6A53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>nie danych gospodarczych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E86A4C" w:rsidRPr="00E86A4C" w14:paraId="505CDFDF" w14:textId="77777777" w:rsidTr="000D4DFD">
        <w:trPr>
          <w:trHeight w:val="417"/>
        </w:trPr>
        <w:tc>
          <w:tcPr>
            <w:tcW w:w="418" w:type="dxa"/>
            <w:tcBorders>
              <w:top w:val="single" w:sz="4" w:space="0" w:color="9BBB59" w:themeColor="accent3"/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72C9C53E" w14:textId="77777777" w:rsidR="00E86A4C" w:rsidRPr="001140BA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1140BA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  <w:tcBorders>
              <w:left w:val="single" w:sz="4" w:space="0" w:color="9BBB59" w:themeColor="accent3"/>
              <w:bottom w:val="single" w:sz="4" w:space="0" w:color="9BBB59" w:themeColor="accent3"/>
            </w:tcBorders>
          </w:tcPr>
          <w:p w14:paraId="41A0C972" w14:textId="77777777" w:rsidR="00E86A4C" w:rsidRPr="00E86A4C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E86A4C" w:rsidRPr="00E86A4C" w14:paraId="65D2CEA6" w14:textId="77777777" w:rsidTr="000D4DFD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E86A4C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74165C" w:rsidRPr="00E86A4C" w14:paraId="1F50BAA1" w14:textId="77777777" w:rsidTr="00192F35">
        <w:trPr>
          <w:trHeight w:val="553"/>
        </w:trPr>
        <w:tc>
          <w:tcPr>
            <w:tcW w:w="2552" w:type="dxa"/>
            <w:gridSpan w:val="2"/>
            <w:vMerge w:val="restart"/>
            <w:tcBorders>
              <w:top w:val="single" w:sz="4" w:space="0" w:color="9BBB59" w:themeColor="accent3"/>
              <w:left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  <w:vAlign w:val="center"/>
          </w:tcPr>
          <w:p w14:paraId="634E91B7" w14:textId="77777777" w:rsidR="0074165C" w:rsidRPr="00E86A4C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  <w:tcBorders>
              <w:left w:val="single" w:sz="4" w:space="0" w:color="9BBB59" w:themeColor="accent3"/>
            </w:tcBorders>
          </w:tcPr>
          <w:p w14:paraId="58390A65" w14:textId="4E2F6454" w:rsidR="0074165C" w:rsidRPr="00EA7F8F" w:rsidRDefault="00EA7F8F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EA7F8F">
              <w:rPr>
                <w:rFonts w:asciiTheme="minorHAnsi" w:eastAsiaTheme="minorEastAsia" w:hAnsiTheme="minorHAnsi" w:cs="Arial"/>
                <w:b/>
                <w:bCs/>
                <w:sz w:val="18"/>
                <w:szCs w:val="18"/>
              </w:rPr>
              <w:t>Rudzką Agencję Rozwoju Inwestor Sp. z o.o. z siedzibą w Rudzie Śląskiej 41-700, ul. Wolności 6</w:t>
            </w:r>
          </w:p>
        </w:tc>
      </w:tr>
      <w:tr w:rsidR="0074165C" w:rsidRPr="00E86A4C" w14:paraId="4D7C104B" w14:textId="77777777" w:rsidTr="00192F35">
        <w:trPr>
          <w:trHeight w:val="60"/>
        </w:trPr>
        <w:tc>
          <w:tcPr>
            <w:tcW w:w="2552" w:type="dxa"/>
            <w:gridSpan w:val="2"/>
            <w:vMerge/>
            <w:tcBorders>
              <w:left w:val="single" w:sz="4" w:space="0" w:color="9BBB59" w:themeColor="accent3"/>
              <w:bottom w:val="single" w:sz="4" w:space="0" w:color="9BBB59" w:themeColor="accent3"/>
              <w:right w:val="single" w:sz="4" w:space="0" w:color="9BBB59" w:themeColor="accent3"/>
            </w:tcBorders>
            <w:shd w:val="clear" w:color="auto" w:fill="EAF1DD" w:themeFill="accent3" w:themeFillTint="33"/>
          </w:tcPr>
          <w:p w14:paraId="77148894" w14:textId="77777777" w:rsidR="0074165C" w:rsidRPr="001140BA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  <w:tcBorders>
              <w:top w:val="single" w:sz="4" w:space="0" w:color="9BBB59" w:themeColor="accent3"/>
              <w:left w:val="single" w:sz="4" w:space="0" w:color="9BBB59" w:themeColor="accent3"/>
            </w:tcBorders>
          </w:tcPr>
          <w:p w14:paraId="69C88AA7" w14:textId="77777777" w:rsidR="0074165C" w:rsidRPr="001140BA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</w:t>
            </w:r>
            <w:r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BIG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InfoMonitor S.A</w:t>
            </w:r>
            <w:r w:rsidR="00A519AA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3E4268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B17F41">
        <w:rPr>
          <w:rFonts w:asciiTheme="minorHAnsi" w:hAnsiTheme="minorHAnsi" w:cs="Arial"/>
          <w:sz w:val="18"/>
          <w:szCs w:val="18"/>
        </w:rPr>
        <w:t>do pozyskania z Biura Informacji Gospodarczej InfoMonitor S.A.</w:t>
      </w:r>
      <w:r w:rsidR="001140BA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B17F41">
        <w:rPr>
          <w:rFonts w:asciiTheme="minorHAnsi" w:hAnsiTheme="minorHAnsi" w:cs="Arial"/>
          <w:sz w:val="18"/>
          <w:szCs w:val="18"/>
        </w:rPr>
        <w:t>.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51BEF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="00291700">
        <w:rPr>
          <w:rFonts w:asciiTheme="minorHAnsi" w:hAnsiTheme="minorHAnsi" w:cs="Arial"/>
          <w:sz w:val="18"/>
          <w:szCs w:val="18"/>
        </w:rPr>
        <w:t>77a</w:t>
      </w:r>
      <w:r w:rsidR="00A620FE" w:rsidRPr="00B17F41">
        <w:rPr>
          <w:rFonts w:asciiTheme="minorHAnsi" w:hAnsiTheme="minorHAnsi" w:cs="Arial"/>
          <w:sz w:val="18"/>
          <w:szCs w:val="18"/>
        </w:rPr>
        <w:t xml:space="preserve"> </w:t>
      </w:r>
      <w:r w:rsidRPr="00B17F41">
        <w:rPr>
          <w:rFonts w:asciiTheme="minorHAnsi" w:hAnsiTheme="minorHAnsi" w:cs="Arial"/>
          <w:sz w:val="18"/>
          <w:szCs w:val="18"/>
        </w:rPr>
        <w:t>(BIG InfoMonitor) dotyczących mnie informacji gospodarczych oraz do pozyskania za pośrednictwem BIG InfoMonitor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 xml:space="preserve">, w tym między innymi oceny punktowej (scoring),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InfoMonitor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>Rejestru BIG InfoMonitor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EA7F8F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EA7F8F" w:rsidRPr="00D21756" w:rsidRDefault="00EA7F8F" w:rsidP="00EA7F8F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48801F85" w14:textId="5914D893" w:rsidR="00EA7F8F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Rudzka </w:t>
            </w: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</w:t>
            </w:r>
            <w:r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Inwestor sp. z o.o.</w:t>
            </w: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. </w:t>
            </w: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 - Wierzyciela)</w:t>
            </w:r>
          </w:p>
        </w:tc>
        <w:tc>
          <w:tcPr>
            <w:tcW w:w="1388" w:type="dxa"/>
            <w:vAlign w:val="center"/>
          </w:tcPr>
          <w:p w14:paraId="76460FF3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BIG InfoMonitor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A7F8F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EA7F8F" w:rsidRPr="00D21756" w:rsidRDefault="00EA7F8F" w:rsidP="00EA7F8F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225661AE" w14:textId="77777777" w:rsidR="00EA7F8F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66EE076E" w:rsidR="00EA7F8F" w:rsidRPr="004D376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iod@rarinwestor.pl</w:t>
            </w:r>
          </w:p>
        </w:tc>
        <w:tc>
          <w:tcPr>
            <w:tcW w:w="1388" w:type="dxa"/>
            <w:vAlign w:val="center"/>
          </w:tcPr>
          <w:p w14:paraId="027907F4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EA7F8F" w:rsidRPr="000171D7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</w:rPr>
            </w:pPr>
            <w:hyperlink r:id="rId15" w:history="1">
              <w:r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Pr="00D8303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A7F8F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EA7F8F" w:rsidRPr="00D21756" w:rsidRDefault="00EA7F8F" w:rsidP="00EA7F8F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97F1099" w14:textId="77777777" w:rsidR="00EA7F8F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51F306F0" w14:textId="3AAC782D" w:rsidR="00EA7F8F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iod@rarinwestor.pl </w:t>
            </w:r>
          </w:p>
        </w:tc>
        <w:tc>
          <w:tcPr>
            <w:tcW w:w="1388" w:type="dxa"/>
            <w:vAlign w:val="center"/>
          </w:tcPr>
          <w:p w14:paraId="735E14E7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EA7F8F" w:rsidRPr="00D21756" w:rsidRDefault="00EA7F8F" w:rsidP="00EA7F8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InfoMonitor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InfoMonitor,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InfoMonitor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16385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5A58"/>
    <w:rsid w:val="001E79C1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7170E"/>
    <w:rsid w:val="004722CF"/>
    <w:rsid w:val="00475DA7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D3766"/>
    <w:rsid w:val="004E2756"/>
    <w:rsid w:val="004E3B2B"/>
    <w:rsid w:val="004F056F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33E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6D44"/>
    <w:rsid w:val="00755586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47DD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2B6B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A7F8F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big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ontakt@zbp.pl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k.pl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g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2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903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Adam Malejka</cp:lastModifiedBy>
  <cp:revision>17</cp:revision>
  <cp:lastPrinted>2018-03-09T09:15:00Z</cp:lastPrinted>
  <dcterms:created xsi:type="dcterms:W3CDTF">2020-03-31T12:35:00Z</dcterms:created>
  <dcterms:modified xsi:type="dcterms:W3CDTF">2025-03-31T07:57:00Z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